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5EAC" w:rsidRDefault="00375EAC" w:rsidP="008C5DB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375EAC" w:rsidRPr="00375EAC" w:rsidRDefault="00DD5C6E" w:rsidP="00375EA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 </w:t>
      </w:r>
      <w:r>
        <w:rPr>
          <w:rFonts w:ascii="Arial" w:eastAsia="Arial" w:hAnsi="Arial" w:cs="Arial"/>
          <w:b/>
          <w:sz w:val="24"/>
          <w:szCs w:val="24"/>
        </w:rPr>
        <w:t>Cloning</w:t>
      </w:r>
    </w:p>
    <w:p w:rsidR="00DD5C6E" w:rsidRDefault="00DD5C6E" w:rsidP="00DD5C6E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</w:rPr>
      </w:pPr>
      <w:r>
        <w:rPr>
          <w:b/>
        </w:rPr>
        <w:t>Background</w:t>
      </w:r>
    </w:p>
    <w:p w:rsidR="00375EAC" w:rsidRDefault="00DD5C6E" w:rsidP="00375EAC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</w:rPr>
      </w:pPr>
      <w:r>
        <w:t>There are many kinds of cloning: natural, artificial plant cloning, animal, human and molecular.</w:t>
      </w:r>
    </w:p>
    <w:p w:rsidR="00375EAC" w:rsidRPr="00375EAC" w:rsidRDefault="00375EAC" w:rsidP="00375EAC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Global Context:</w:t>
      </w:r>
      <w:r>
        <w:rPr>
          <w:b/>
        </w:rPr>
        <w:tab/>
      </w:r>
      <w:r>
        <w:tab/>
      </w:r>
      <w:r>
        <w:tab/>
      </w:r>
      <w:r w:rsidR="002D326C">
        <w:t>Scientific and Technological Innovation</w:t>
      </w:r>
    </w:p>
    <w:p w:rsidR="00B278AF" w:rsidRDefault="00375EAC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hanging="2880"/>
      </w:pPr>
      <w:r>
        <w:rPr>
          <w:b/>
        </w:rPr>
        <w:t>Statement of Inquiry:</w:t>
      </w:r>
      <w:r>
        <w:tab/>
        <w:t xml:space="preserve">Scientific information and knowledge is used to </w:t>
      </w:r>
      <w:r w:rsidR="002D326C">
        <w:t>enhance human existence.</w:t>
      </w:r>
    </w:p>
    <w:p w:rsidR="00375EAC" w:rsidRDefault="00375EAC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</w:rPr>
      </w:pPr>
    </w:p>
    <w:p w:rsidR="00B278AF" w:rsidRDefault="00375EAC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hanging="2160"/>
      </w:pPr>
      <w:r>
        <w:rPr>
          <w:b/>
        </w:rPr>
        <w:t>Factual Question:</w:t>
      </w:r>
      <w:r>
        <w:tab/>
      </w:r>
      <w:r>
        <w:tab/>
        <w:t>Wh</w:t>
      </w:r>
      <w:r w:rsidR="002D326C">
        <w:t>at is cloning and what are its consequences?</w:t>
      </w:r>
    </w:p>
    <w:p w:rsidR="00B278AF" w:rsidRDefault="00375EAC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hanging="2880"/>
      </w:pPr>
      <w:r>
        <w:rPr>
          <w:b/>
        </w:rPr>
        <w:t>Conceptual Question:</w:t>
      </w:r>
      <w:r w:rsidR="002D326C">
        <w:tab/>
        <w:t>How might humans be affected by cloning?</w:t>
      </w:r>
    </w:p>
    <w:p w:rsidR="00B278AF" w:rsidRDefault="00375EAC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hanging="2880"/>
      </w:pPr>
      <w:r>
        <w:rPr>
          <w:b/>
        </w:rPr>
        <w:t>Debatable Question:</w:t>
      </w:r>
      <w:r>
        <w:tab/>
        <w:t>Sho</w:t>
      </w:r>
      <w:r w:rsidR="002D326C">
        <w:t xml:space="preserve">uld scientists intervene </w:t>
      </w:r>
      <w:proofErr w:type="spellStart"/>
      <w:r w:rsidR="002D326C">
        <w:t>interv</w:t>
      </w:r>
      <w:r w:rsidR="00DC3F24">
        <w:t>ene</w:t>
      </w:r>
      <w:proofErr w:type="spellEnd"/>
      <w:r w:rsidR="00DC3F24">
        <w:t xml:space="preserve"> with living organisms?</w:t>
      </w:r>
    </w:p>
    <w:p w:rsidR="00375EAC" w:rsidRDefault="00375EAC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</w:rPr>
      </w:pPr>
    </w:p>
    <w:p w:rsidR="00B278AF" w:rsidRDefault="00375EAC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</w:rPr>
      </w:pPr>
      <w:r>
        <w:rPr>
          <w:b/>
        </w:rPr>
        <w:t>Approaches to Learning:</w:t>
      </w:r>
      <w:r>
        <w:rPr>
          <w:b/>
        </w:rPr>
        <w:tab/>
      </w:r>
    </w:p>
    <w:p w:rsidR="00B278AF" w:rsidRDefault="00375EA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Thinking skills</w:t>
      </w:r>
    </w:p>
    <w:p w:rsidR="00B278AF" w:rsidRDefault="00375EA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Communication skills</w:t>
      </w:r>
    </w:p>
    <w:p w:rsidR="00B278AF" w:rsidRDefault="00375EAC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Research skills</w:t>
      </w:r>
    </w:p>
    <w:p w:rsidR="00B278AF" w:rsidRDefault="00B278A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B278AF" w:rsidRDefault="00375E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Your task</w:t>
      </w:r>
    </w:p>
    <w:p w:rsidR="00B278AF" w:rsidRDefault="00375EAC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You will write a 500 word (2 pages double-spaced in regular font</w:t>
      </w:r>
      <w:r w:rsidR="00BB35D7">
        <w:t>) essay discussing a type of cloning</w:t>
      </w:r>
      <w:r>
        <w:t>, its consequences and how the scientific community is trying the deal with the resulting issues.</w:t>
      </w:r>
    </w:p>
    <w:p w:rsidR="00B278AF" w:rsidRDefault="0074140F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C</w:t>
      </w:r>
      <w:r w:rsidR="00BB35D7">
        <w:t>h</w:t>
      </w:r>
      <w:r>
        <w:t>o</w:t>
      </w:r>
      <w:r w:rsidR="00BB35D7">
        <w:t>ose a type of cloni</w:t>
      </w:r>
      <w:r>
        <w:t xml:space="preserve">ng. </w:t>
      </w:r>
    </w:p>
    <w:p w:rsidR="00B278AF" w:rsidRDefault="00375EAC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Here are some suggestions for research:</w:t>
      </w:r>
    </w:p>
    <w:p w:rsidR="00B278AF" w:rsidRDefault="007414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What is the type of cloning </w:t>
      </w:r>
      <w:r w:rsidR="00375EAC">
        <w:t>you have chosen</w:t>
      </w:r>
      <w:r>
        <w:t>?  When and where did this type first</w:t>
      </w:r>
      <w:r w:rsidR="00375EAC">
        <w:t xml:space="preserve"> occur?</w:t>
      </w:r>
    </w:p>
    <w:p w:rsidR="00B278AF" w:rsidRDefault="007414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were</w:t>
      </w:r>
      <w:r w:rsidR="00375EAC">
        <w:t xml:space="preserve"> t</w:t>
      </w:r>
      <w:r>
        <w:t>he consequences on the living organisms when this type of cloning originated</w:t>
      </w:r>
      <w:r w:rsidR="00375EAC">
        <w:t>?  Make sure the mention specific organisms.</w:t>
      </w:r>
    </w:p>
    <w:p w:rsidR="00B278AF" w:rsidRDefault="0074140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How are scientists continuing</w:t>
      </w:r>
      <w:r w:rsidR="006C6A81">
        <w:t xml:space="preserve"> to deal with this type of cloning</w:t>
      </w:r>
      <w:r w:rsidR="00375EAC">
        <w:t>?  How are they trying to mini</w:t>
      </w:r>
      <w:r w:rsidR="006C6A81">
        <w:t>mize the impact on the living organisms</w:t>
      </w:r>
      <w:r w:rsidR="00375EAC">
        <w:t>?</w:t>
      </w:r>
    </w:p>
    <w:p w:rsidR="00B278AF" w:rsidRDefault="006C6A8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impacts of cloning</w:t>
      </w:r>
      <w:r w:rsidR="00375EAC">
        <w:t xml:space="preserve"> are </w:t>
      </w:r>
      <w:r>
        <w:t>not only felt on living organisms</w:t>
      </w:r>
      <w:r w:rsidR="00375EAC">
        <w:t xml:space="preserve">.  There are also political, economical and sometimes ethical issues.  How do those political, economical and ethical issues influences the actions of the scientists? </w:t>
      </w:r>
    </w:p>
    <w:p w:rsidR="006C6A81" w:rsidRDefault="006C6A81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A26C90" w:rsidRDefault="00A26C90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</w:rPr>
      </w:pPr>
    </w:p>
    <w:p w:rsidR="00A26C90" w:rsidRPr="00A26C90" w:rsidRDefault="00A26C90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</w:rPr>
      </w:pPr>
      <w:r w:rsidRPr="00A26C90">
        <w:rPr>
          <w:b/>
        </w:rPr>
        <w:t>Tuesday June 5th</w:t>
      </w:r>
    </w:p>
    <w:p w:rsidR="00B278AF" w:rsidRDefault="00375EAC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rPr>
          <w:b/>
        </w:rPr>
        <w:t>Evaluation:</w:t>
      </w:r>
      <w:r>
        <w:tab/>
        <w:t xml:space="preserve">You will be </w:t>
      </w:r>
      <w:r w:rsidR="00772FBD">
        <w:t>evaluated based on MYP Criteria A and</w:t>
      </w:r>
      <w:r>
        <w:t xml:space="preserve"> D.</w:t>
      </w:r>
    </w:p>
    <w:p w:rsidR="0075008C" w:rsidRDefault="0075008C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75008C" w:rsidRDefault="0075008C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5596" w:rsidRPr="002B5596" w:rsidRDefault="002B5596" w:rsidP="002B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2528"/>
        <w:gridCol w:w="2827"/>
        <w:gridCol w:w="2365"/>
        <w:gridCol w:w="2228"/>
      </w:tblGrid>
      <w:tr w:rsidR="002B5596" w:rsidRPr="002B5596" w:rsidTr="002B55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596" w:rsidRPr="002B5596" w:rsidRDefault="002B5596" w:rsidP="002B5596">
            <w:pPr>
              <w:spacing w:after="0" w:line="0" w:lineRule="atLeast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596" w:rsidRPr="002B5596" w:rsidRDefault="002B5596" w:rsidP="002B5596">
            <w:pPr>
              <w:spacing w:after="0" w:line="0" w:lineRule="atLeast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596" w:rsidRPr="002B5596" w:rsidRDefault="002B5596" w:rsidP="002B5596">
            <w:pPr>
              <w:spacing w:after="0" w:line="0" w:lineRule="atLeast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596" w:rsidRPr="002B5596" w:rsidRDefault="002B5596" w:rsidP="002B5596">
            <w:pPr>
              <w:spacing w:after="0" w:line="0" w:lineRule="atLeast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596" w:rsidRPr="002B5596" w:rsidRDefault="002B5596" w:rsidP="002B5596">
            <w:pPr>
              <w:spacing w:after="0" w:line="0" w:lineRule="atLeast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1-2</w:t>
            </w:r>
          </w:p>
        </w:tc>
      </w:tr>
      <w:tr w:rsidR="002B5596" w:rsidRPr="002B5596" w:rsidTr="002B55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596" w:rsidRPr="002B5596" w:rsidRDefault="002B5596" w:rsidP="002B5596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Knowing and understanding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explain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scientific knowledge</w:t>
            </w:r>
          </w:p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apply scientific knowledge and understanding to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solve problems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set in</w:t>
            </w:r>
          </w:p>
          <w:p w:rsidR="002B5596" w:rsidRPr="002B5596" w:rsidRDefault="002B5596" w:rsidP="002B5596">
            <w:pPr>
              <w:spacing w:before="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familiar and unfamiliar situations</w:t>
            </w:r>
          </w:p>
          <w:p w:rsidR="002B5596" w:rsidRPr="002B5596" w:rsidRDefault="002B5596" w:rsidP="002B5596">
            <w:pPr>
              <w:spacing w:before="120" w:after="0" w:line="0" w:lineRule="atLeast"/>
              <w:ind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analyse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and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evaluate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information to make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scientifically supported judgments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describe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scientific knowledge</w:t>
            </w:r>
          </w:p>
          <w:p w:rsidR="002B5596" w:rsidRPr="002B5596" w:rsidRDefault="002B5596" w:rsidP="002B5596">
            <w:pPr>
              <w:spacing w:before="141" w:after="0" w:line="240" w:lineRule="auto"/>
              <w:ind w:right="102" w:hanging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apply scientific knowledge and understanding to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solve problems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set in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familiar situations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and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suggest solutions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to problems set in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unfamiliar situations</w:t>
            </w:r>
          </w:p>
          <w:p w:rsidR="002B5596" w:rsidRPr="002B5596" w:rsidRDefault="002B5596" w:rsidP="002B5596">
            <w:pPr>
              <w:spacing w:before="120" w:after="0" w:line="0" w:lineRule="atLeast"/>
              <w:ind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analyse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information to make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scientifically supported judgments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outline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scientific knowledge</w:t>
            </w:r>
          </w:p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apply scientific knowledge and understanding to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solve problems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set in</w:t>
            </w:r>
          </w:p>
          <w:p w:rsidR="002B5596" w:rsidRPr="002B5596" w:rsidRDefault="002B5596" w:rsidP="002B5596">
            <w:pPr>
              <w:spacing w:before="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familiar situations</w:t>
            </w:r>
          </w:p>
          <w:p w:rsidR="002B5596" w:rsidRPr="002B5596" w:rsidRDefault="002B5596" w:rsidP="002B5596">
            <w:pPr>
              <w:spacing w:before="120" w:after="0" w:line="0" w:lineRule="atLeast"/>
              <w:ind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interpret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information to make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scientifically supported judgments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state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scientific knowledge</w:t>
            </w:r>
          </w:p>
          <w:p w:rsidR="002B5596" w:rsidRPr="002B5596" w:rsidRDefault="002B5596" w:rsidP="002B5596">
            <w:pPr>
              <w:spacing w:before="141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apply scientific knowledge and understanding to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suggest solutions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to problems set in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familiar situations</w:t>
            </w:r>
          </w:p>
          <w:p w:rsidR="002B5596" w:rsidRPr="002B5596" w:rsidRDefault="002B5596" w:rsidP="002B5596">
            <w:pPr>
              <w:spacing w:before="120" w:after="0" w:line="0" w:lineRule="atLeast"/>
              <w:ind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interpret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information to make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judgments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</w:tr>
      <w:tr w:rsidR="002B5596" w:rsidRPr="002B5596" w:rsidTr="002B55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596" w:rsidRPr="002B5596" w:rsidRDefault="002B5596" w:rsidP="002B5596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Inquiring and designing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explain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 problem or question to be tested by a scientific investigation</w:t>
            </w:r>
          </w:p>
          <w:p w:rsidR="002B5596" w:rsidRPr="002B5596" w:rsidRDefault="002B5596" w:rsidP="002B5596">
            <w:pPr>
              <w:spacing w:before="141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formulate and explain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 testable hypothesis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using correct scientific reasoning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explain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how to manipulate the variables, and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explain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how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sufficient, relevant data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will be collected</w:t>
            </w:r>
          </w:p>
          <w:p w:rsidR="002B5596" w:rsidRPr="002B5596" w:rsidRDefault="002B5596" w:rsidP="002B5596">
            <w:pPr>
              <w:spacing w:before="120" w:after="0" w:line="0" w:lineRule="atLeast"/>
              <w:ind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design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logical, complete and safe method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in which he or she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selects appropriate materials and equipment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describe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 problem or question to be tested by a scientific investigation</w:t>
            </w:r>
          </w:p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formulate and explain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 testable hypothesis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using scientific reasoning</w:t>
            </w:r>
          </w:p>
          <w:p w:rsidR="002B5596" w:rsidRPr="002B5596" w:rsidRDefault="002B5596" w:rsidP="002B5596">
            <w:pPr>
              <w:spacing w:before="141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describe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how to manipulate the variables, and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describe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how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sufficient, relevant data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will be collected</w:t>
            </w:r>
          </w:p>
          <w:p w:rsidR="002B5596" w:rsidRPr="002B5596" w:rsidRDefault="002B5596" w:rsidP="002B5596">
            <w:pPr>
              <w:spacing w:before="120" w:after="0" w:line="0" w:lineRule="atLeast"/>
              <w:ind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design a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complete and safe method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in which he or she selects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appropriate materials and equipment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outline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 problem or question to be tested by a scientific investigation</w:t>
            </w:r>
          </w:p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formulate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 testable hypothesis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using scientific reasoning</w:t>
            </w:r>
          </w:p>
          <w:p w:rsidR="002B5596" w:rsidRPr="002B5596" w:rsidRDefault="002B5596" w:rsidP="002B5596">
            <w:pPr>
              <w:spacing w:before="141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outline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how to manipulate the variables, and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outline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how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relevant data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will be collected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design a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safe method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in which he or she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selects materials and equipment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state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 problem or question to be tested by a scientific investigation</w:t>
            </w:r>
          </w:p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outline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 testable hypothesis</w:t>
            </w:r>
          </w:p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outline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variables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design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 method,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with limited success.</w:t>
            </w:r>
          </w:p>
        </w:tc>
      </w:tr>
      <w:tr w:rsidR="002B5596" w:rsidRPr="002B5596" w:rsidTr="002B55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596" w:rsidRPr="002B5596" w:rsidRDefault="002B5596" w:rsidP="002B5596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Processing and evaluating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correctly collect, organize, transform and present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data in numerical and/ or visual forms</w:t>
            </w:r>
          </w:p>
          <w:p w:rsidR="002B5596" w:rsidRPr="002B5596" w:rsidRDefault="002B5596" w:rsidP="002B5596">
            <w:pPr>
              <w:spacing w:before="113" w:after="0" w:line="240" w:lineRule="auto"/>
              <w:ind w:right="99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accurately interpret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data and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explain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results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using correct scientific reasoning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5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evaluate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validity of a hypothesis based on the outcome of a scientific investigation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evaluate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validity of the method based on the outcome of a scientific investigation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explain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correctly collect, organize and present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data in numerical and/or visual forms</w:t>
            </w:r>
          </w:p>
          <w:p w:rsidR="002B5596" w:rsidRPr="002B5596" w:rsidRDefault="002B5596" w:rsidP="002B5596">
            <w:pPr>
              <w:spacing w:before="113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accurately interpret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data and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explain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results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using scientific reasoning</w:t>
            </w:r>
          </w:p>
          <w:p w:rsidR="002B5596" w:rsidRPr="002B5596" w:rsidRDefault="002B5596" w:rsidP="002B5596">
            <w:pPr>
              <w:spacing w:before="141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discuss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validity of a hypothesis based on the outcome of a scientific investigation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discuss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validity of the method based on the outcome of a scientific investigation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describe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correctly collect and present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data in numerical and/or visual forms</w:t>
            </w:r>
          </w:p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accurately interpret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data and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explain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results</w:t>
            </w:r>
          </w:p>
          <w:p w:rsidR="002B5596" w:rsidRPr="002B5596" w:rsidRDefault="002B5596" w:rsidP="002B5596">
            <w:pPr>
              <w:spacing w:before="141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outline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validity of a hypothesis based on the outcome of a scientific investigation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outline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validity of the method based on the outcome of a scientific investigation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outline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collect and present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data in numerical and/or visual forms</w:t>
            </w:r>
          </w:p>
          <w:p w:rsidR="002B5596" w:rsidRPr="002B5596" w:rsidRDefault="002B5596" w:rsidP="002B5596">
            <w:pPr>
              <w:spacing w:before="141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interpret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data</w:t>
            </w:r>
          </w:p>
          <w:p w:rsidR="002B5596" w:rsidRPr="002B5596" w:rsidRDefault="002B5596" w:rsidP="002B5596">
            <w:pPr>
              <w:spacing w:before="141" w:after="0" w:line="240" w:lineRule="auto"/>
              <w:ind w:right="105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state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validity of a hypothesis based on the outcome of a scientific investigation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7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state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validity of the method based on the outcome of a scientific investigation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state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improvements or extensions to the method.</w:t>
            </w:r>
          </w:p>
        </w:tc>
      </w:tr>
      <w:tr w:rsidR="002B5596" w:rsidRPr="002B5596" w:rsidTr="002B55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596" w:rsidRPr="002B5596" w:rsidRDefault="002B5596" w:rsidP="002B5596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Reflecting on the impacts of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explain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ways in which science is applied and used to address a specific problem or issue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discuss and evaluate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implications of using science and its application to solve a specific problem or issue, interacting with a factor</w:t>
            </w:r>
          </w:p>
          <w:p w:rsidR="002B5596" w:rsidRPr="002B5596" w:rsidRDefault="002B5596" w:rsidP="002B5596">
            <w:pPr>
              <w:spacing w:before="113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consistently apply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scientific language to communicate understanding</w:t>
            </w:r>
          </w:p>
          <w:p w:rsidR="002B5596" w:rsidRPr="002B5596" w:rsidRDefault="002B5596" w:rsidP="002B5596">
            <w:pPr>
              <w:spacing w:before="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clearly and precisely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document sources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completely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describe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ways in which science is applied and used to address a specific problem or issue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discuss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implications of using science and its application to solve a specific problem or issue, interacting with a factor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usually apply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scientific language to communicate understanding clearly and precisely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usually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document sources correctly.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summarize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ways in which science is applied and used to address a specific problem or issue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describe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implications of using science and its application to solve a specific problem or issue, interacting with a factor</w:t>
            </w:r>
          </w:p>
          <w:p w:rsidR="002B5596" w:rsidRPr="002B5596" w:rsidRDefault="002B5596" w:rsidP="002B5596">
            <w:pPr>
              <w:spacing w:before="113" w:after="0" w:line="240" w:lineRule="auto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sometimes apply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scientific language to communicate understanding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sometimes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document sources correctly.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596" w:rsidRPr="002B5596" w:rsidRDefault="002B5596" w:rsidP="002B5596">
            <w:pPr>
              <w:spacing w:before="141" w:after="0" w:line="240" w:lineRule="auto"/>
              <w:ind w:right="107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outline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ways in which science is used to address a specific problem or issue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outline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the implications of using science to solve a specific problem or issue, interacting with a factor</w:t>
            </w:r>
          </w:p>
          <w:p w:rsidR="002B5596" w:rsidRPr="002B5596" w:rsidRDefault="002B5596" w:rsidP="002B5596">
            <w:pPr>
              <w:spacing w:before="113" w:after="0" w:line="240" w:lineRule="auto"/>
              <w:ind w:right="106"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apply 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scientific language to communicate understanding but does so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with limited success</w:t>
            </w:r>
          </w:p>
          <w:p w:rsidR="002B5596" w:rsidRPr="002B5596" w:rsidRDefault="002B5596" w:rsidP="002B5596">
            <w:pPr>
              <w:spacing w:after="0" w:line="0" w:lineRule="atLeast"/>
              <w:ind w:hanging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document sources, with </w:t>
            </w:r>
            <w:r w:rsidRPr="002B5596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limited success</w:t>
            </w:r>
            <w:r w:rsidRPr="002B559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.</w:t>
            </w:r>
          </w:p>
        </w:tc>
      </w:tr>
    </w:tbl>
    <w:p w:rsidR="0075008C" w:rsidRDefault="0075008C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5596" w:rsidRDefault="002B5596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5596" w:rsidRDefault="002B5596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5596" w:rsidRDefault="002B5596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5596" w:rsidRDefault="002B5596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B278AF" w:rsidRDefault="00B278A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6"/>
        <w:ind w:left="120"/>
        <w:rPr>
          <w:color w:val="939598"/>
          <w:sz w:val="40"/>
          <w:szCs w:val="40"/>
        </w:rPr>
      </w:pPr>
    </w:p>
    <w:sectPr w:rsidR="00B278AF" w:rsidSect="00375EAC">
      <w:pgSz w:w="12240" w:h="15840"/>
      <w:pgMar w:top="284" w:right="567" w:bottom="284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1B7C"/>
    <w:multiLevelType w:val="multilevel"/>
    <w:tmpl w:val="177C6F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7862DCA"/>
    <w:multiLevelType w:val="multilevel"/>
    <w:tmpl w:val="A8868A3A"/>
    <w:lvl w:ilvl="0">
      <w:start w:val="1"/>
      <w:numFmt w:val="lowerRoman"/>
      <w:lvlText w:val="%1."/>
      <w:lvlJc w:val="left"/>
      <w:pPr>
        <w:ind w:left="561" w:hanging="454"/>
      </w:pPr>
      <w:rPr>
        <w:rFonts w:ascii="Calibri" w:eastAsia="Calibri" w:hAnsi="Calibri" w:cs="Calibri"/>
        <w:color w:val="231F20"/>
        <w:sz w:val="19"/>
        <w:szCs w:val="19"/>
      </w:rPr>
    </w:lvl>
    <w:lvl w:ilvl="1">
      <w:start w:val="1"/>
      <w:numFmt w:val="bullet"/>
      <w:lvlText w:val="•"/>
      <w:lvlJc w:val="left"/>
      <w:pPr>
        <w:ind w:left="1184" w:hanging="45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6" w:hanging="45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428" w:hanging="45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050" w:hanging="45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672" w:hanging="45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294" w:hanging="45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916" w:hanging="45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5538" w:hanging="454"/>
      </w:pPr>
      <w:rPr>
        <w:rFonts w:ascii="Arial" w:eastAsia="Arial" w:hAnsi="Arial" w:cs="Arial"/>
      </w:rPr>
    </w:lvl>
  </w:abstractNum>
  <w:abstractNum w:abstractNumId="2">
    <w:nsid w:val="18581272"/>
    <w:multiLevelType w:val="multilevel"/>
    <w:tmpl w:val="C54A4F1A"/>
    <w:lvl w:ilvl="0">
      <w:start w:val="1"/>
      <w:numFmt w:val="lowerRoman"/>
      <w:lvlText w:val="%1."/>
      <w:lvlJc w:val="left"/>
      <w:pPr>
        <w:ind w:left="561" w:hanging="454"/>
      </w:pPr>
      <w:rPr>
        <w:rFonts w:ascii="Calibri" w:eastAsia="Calibri" w:hAnsi="Calibri" w:cs="Calibri"/>
        <w:color w:val="231F20"/>
        <w:sz w:val="19"/>
        <w:szCs w:val="19"/>
      </w:rPr>
    </w:lvl>
    <w:lvl w:ilvl="1">
      <w:start w:val="1"/>
      <w:numFmt w:val="bullet"/>
      <w:lvlText w:val="•"/>
      <w:lvlJc w:val="left"/>
      <w:pPr>
        <w:ind w:left="1184" w:hanging="45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6" w:hanging="45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428" w:hanging="45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050" w:hanging="45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672" w:hanging="45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294" w:hanging="45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916" w:hanging="45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5538" w:hanging="454"/>
      </w:pPr>
      <w:rPr>
        <w:rFonts w:ascii="Arial" w:eastAsia="Arial" w:hAnsi="Arial" w:cs="Arial"/>
      </w:rPr>
    </w:lvl>
  </w:abstractNum>
  <w:abstractNum w:abstractNumId="3">
    <w:nsid w:val="34891FFF"/>
    <w:multiLevelType w:val="hybridMultilevel"/>
    <w:tmpl w:val="7138D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8F1"/>
    <w:multiLevelType w:val="multilevel"/>
    <w:tmpl w:val="8AD0DBF6"/>
    <w:lvl w:ilvl="0">
      <w:start w:val="1"/>
      <w:numFmt w:val="lowerRoman"/>
      <w:lvlText w:val="%1."/>
      <w:lvlJc w:val="left"/>
      <w:pPr>
        <w:ind w:left="561" w:hanging="454"/>
      </w:pPr>
      <w:rPr>
        <w:rFonts w:ascii="Calibri" w:eastAsia="Calibri" w:hAnsi="Calibri" w:cs="Calibri"/>
        <w:color w:val="231F20"/>
        <w:sz w:val="19"/>
        <w:szCs w:val="19"/>
      </w:rPr>
    </w:lvl>
    <w:lvl w:ilvl="1">
      <w:start w:val="1"/>
      <w:numFmt w:val="bullet"/>
      <w:lvlText w:val="•"/>
      <w:lvlJc w:val="left"/>
      <w:pPr>
        <w:ind w:left="1184" w:hanging="45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6" w:hanging="45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428" w:hanging="45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050" w:hanging="45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672" w:hanging="45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294" w:hanging="45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916" w:hanging="45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5538" w:hanging="454"/>
      </w:pPr>
      <w:rPr>
        <w:rFonts w:ascii="Arial" w:eastAsia="Arial" w:hAnsi="Arial" w:cs="Arial"/>
      </w:rPr>
    </w:lvl>
  </w:abstractNum>
  <w:abstractNum w:abstractNumId="5">
    <w:nsid w:val="6C3A3EDA"/>
    <w:multiLevelType w:val="multilevel"/>
    <w:tmpl w:val="E402C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9753E1C"/>
    <w:multiLevelType w:val="multilevel"/>
    <w:tmpl w:val="E7A088C4"/>
    <w:lvl w:ilvl="0">
      <w:start w:val="1"/>
      <w:numFmt w:val="lowerRoman"/>
      <w:lvlText w:val="%1."/>
      <w:lvlJc w:val="left"/>
      <w:pPr>
        <w:ind w:left="561" w:hanging="454"/>
      </w:pPr>
      <w:rPr>
        <w:rFonts w:ascii="Calibri" w:eastAsia="Calibri" w:hAnsi="Calibri" w:cs="Calibri"/>
        <w:color w:val="231F20"/>
        <w:sz w:val="19"/>
        <w:szCs w:val="19"/>
      </w:rPr>
    </w:lvl>
    <w:lvl w:ilvl="1">
      <w:start w:val="1"/>
      <w:numFmt w:val="bullet"/>
      <w:lvlText w:val="•"/>
      <w:lvlJc w:val="left"/>
      <w:pPr>
        <w:ind w:left="1184" w:hanging="45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6" w:hanging="45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428" w:hanging="45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050" w:hanging="45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672" w:hanging="45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294" w:hanging="45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916" w:hanging="45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5538" w:hanging="454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278AF"/>
    <w:rsid w:val="002B5596"/>
    <w:rsid w:val="002D326C"/>
    <w:rsid w:val="00310101"/>
    <w:rsid w:val="00375EAC"/>
    <w:rsid w:val="003F60AA"/>
    <w:rsid w:val="005C5C51"/>
    <w:rsid w:val="006C6A81"/>
    <w:rsid w:val="0074140F"/>
    <w:rsid w:val="0075008C"/>
    <w:rsid w:val="00772FBD"/>
    <w:rsid w:val="008C5DBD"/>
    <w:rsid w:val="00A26C90"/>
    <w:rsid w:val="00B278AF"/>
    <w:rsid w:val="00BB35D7"/>
    <w:rsid w:val="00DC3F24"/>
    <w:rsid w:val="00DD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AA"/>
  </w:style>
  <w:style w:type="paragraph" w:styleId="Heading1">
    <w:name w:val="heading 1"/>
    <w:basedOn w:val="normal0"/>
    <w:next w:val="normal0"/>
    <w:rsid w:val="00B278AF"/>
    <w:pPr>
      <w:keepNext/>
      <w:keepLines/>
      <w:widowControl w:val="0"/>
      <w:spacing w:before="36" w:after="0" w:line="240" w:lineRule="auto"/>
      <w:ind w:left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278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278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278AF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0"/>
    <w:next w:val="normal0"/>
    <w:rsid w:val="00B278A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278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78AF"/>
  </w:style>
  <w:style w:type="paragraph" w:styleId="Title">
    <w:name w:val="Title"/>
    <w:basedOn w:val="normal0"/>
    <w:next w:val="normal0"/>
    <w:rsid w:val="00B278A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278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78A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B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9305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2018-06-01T02:29:00Z</dcterms:created>
  <dcterms:modified xsi:type="dcterms:W3CDTF">2018-06-01T02:45:00Z</dcterms:modified>
</cp:coreProperties>
</file>